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POZVÁNKA NA VALNOU HROMADU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ředstavenstvo společnosti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VOS a.s.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 sídlem Nádra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732, Bud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ějovick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ředměst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í, 397 01 Písek,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Č: 466 78 034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zapsané v OR, vedeném Krajským soudem v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Bud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ějovic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ích, oddíl B, vlo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žka 494 </w:t>
      </w:r>
    </w:p>
    <w:p>
      <w:pPr>
        <w:spacing w:before="60" w:after="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svolává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ádnou valnou hromadu VOS a.s.,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která se bude konat dne 30.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června 2017 od 11.00 hodin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 zasedací místnosti spole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čnosti VOS a.s.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 adrese Nádra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732, Bud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ějovick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ředměst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í, 397 01 Písek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Právo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časti na valn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hromad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maj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akcioná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ři, vlastn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ící listinné akcie na jméno, uvedení v seznamu akcioná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řů veden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ém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ke dni konání valné hromady.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Registrace akcioná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řů bude prob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íhat od 10.30 hodin v míst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 kon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ání valné hromady.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 uplatn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práva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časti na valn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hromad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 se akcion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fyzické osoby proká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platným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ůkazem totožnosti. Zmocněnci se prok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té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 plnou moc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obsahující nále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žitosti dle ustanoven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ánku IX odstavec 3) stanov. Zástupce právnické osoby se proká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že průkazem totožnosti a platn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ým výpisem z obchodního rejst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íku, pop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 jeho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ředně ověřenou fotokopi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ne star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3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ů. Nen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í-li osobn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 př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ítomen statutární zástupce právnické osoby, proká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že se zmocněnec nav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íc plnou mocí, z ní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 vypl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ývá rozsah oprávn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í.</w:t>
      </w:r>
    </w:p>
    <w:p>
      <w:pPr>
        <w:spacing w:before="80" w:after="8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80" w:after="8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řad jedn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ání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ádné valné hromady:</w:t>
      </w:r>
    </w:p>
    <w:p>
      <w:pPr>
        <w:numPr>
          <w:ilvl w:val="0"/>
          <w:numId w:val="8"/>
        </w:numPr>
        <w:tabs>
          <w:tab w:val="left" w:pos="1290" w:leader="none"/>
          <w:tab w:val="left" w:pos="709" w:leader="none"/>
        </w:tabs>
        <w:spacing w:before="0" w:after="0" w:line="240"/>
        <w:ind w:right="0" w:left="709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Zahájení, volba orgán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valn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hromady.</w:t>
      </w:r>
    </w:p>
    <w:p>
      <w:pPr>
        <w:numPr>
          <w:ilvl w:val="0"/>
          <w:numId w:val="8"/>
        </w:numPr>
        <w:tabs>
          <w:tab w:val="left" w:pos="1290" w:leader="none"/>
          <w:tab w:val="left" w:pos="709" w:leader="none"/>
        </w:tabs>
        <w:spacing w:before="0" w:after="0" w:line="240"/>
        <w:ind w:right="0" w:left="709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Projednání a schválení zprávy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ředstavenstva o podnikatelsk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činnosti společnosti a stavu jej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ího majetku za rok 2016.</w:t>
      </w:r>
    </w:p>
    <w:p>
      <w:pPr>
        <w:numPr>
          <w:ilvl w:val="0"/>
          <w:numId w:val="8"/>
        </w:numPr>
        <w:tabs>
          <w:tab w:val="left" w:pos="1290" w:leader="none"/>
          <w:tab w:val="left" w:pos="709" w:leader="none"/>
        </w:tabs>
        <w:spacing w:before="0" w:after="0" w:line="240"/>
        <w:ind w:right="0" w:left="709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Zpráva dozor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rady o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řezkoum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ádné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záv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ěrky za rok 2016, zpr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 o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řezkoum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zprávy o vztazích mezi ovládající osobou a osobou ovládanou a mezi ovládanou osobou a osobami ovládanými stejnou ovládající osobou a vyjád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dozor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rady k návrhu na úhradu ztráty za rok 2016</w:t>
      </w:r>
    </w:p>
    <w:p>
      <w:pPr>
        <w:numPr>
          <w:ilvl w:val="0"/>
          <w:numId w:val="8"/>
        </w:numPr>
        <w:tabs>
          <w:tab w:val="left" w:pos="1290" w:leader="none"/>
          <w:tab w:val="left" w:pos="709" w:leader="none"/>
        </w:tabs>
        <w:spacing w:before="0" w:after="0" w:line="240"/>
        <w:ind w:right="0" w:left="709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Projednání a schválení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ádné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záv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ěrky za rok 2016.</w:t>
      </w:r>
    </w:p>
    <w:p>
      <w:pPr>
        <w:numPr>
          <w:ilvl w:val="0"/>
          <w:numId w:val="8"/>
        </w:numPr>
        <w:tabs>
          <w:tab w:val="left" w:pos="1290" w:leader="none"/>
          <w:tab w:val="left" w:pos="709" w:leader="none"/>
        </w:tabs>
        <w:spacing w:before="0" w:after="0" w:line="240"/>
        <w:ind w:right="0" w:left="709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Projednání a schválení návrhu na úhradu ztráty za rok 2016</w:t>
      </w:r>
    </w:p>
    <w:p>
      <w:pPr>
        <w:numPr>
          <w:ilvl w:val="0"/>
          <w:numId w:val="8"/>
        </w:numPr>
        <w:tabs>
          <w:tab w:val="left" w:pos="1290" w:leader="none"/>
          <w:tab w:val="left" w:pos="709" w:leader="none"/>
        </w:tabs>
        <w:spacing w:before="0" w:after="0" w:line="240"/>
        <w:ind w:right="0" w:left="709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Schválení Pravidel pro stanovení vý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 odměn členů představenstva a člena dozorč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rady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čnosti, způsob jejich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čtu a podm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ínky jejich výplaty.</w:t>
      </w:r>
    </w:p>
    <w:p>
      <w:pPr>
        <w:numPr>
          <w:ilvl w:val="0"/>
          <w:numId w:val="8"/>
        </w:numPr>
        <w:tabs>
          <w:tab w:val="left" w:pos="1290" w:leader="none"/>
          <w:tab w:val="left" w:pos="709" w:leader="none"/>
        </w:tabs>
        <w:spacing w:before="0" w:after="0" w:line="240"/>
        <w:ind w:right="0" w:left="709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Záv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ěr valn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hromady. </w:t>
      </w:r>
    </w:p>
    <w:p>
      <w:pPr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Návrh usnesení k bodu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Valná hromada volí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ředsedou valn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hromady Ing. Václava Ry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ánka, zapisovatelem pana Bc. Bed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řicha Stanč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íka, 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ěřovatelem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ápisu Ing. Michala Kurku LL.M.  a osobou pov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ěřenou sč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ítáním hlas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 pan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Lenku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ábkovou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ůvodněn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k bodu 1.: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žadavek na volbu funkcion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řů valn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hromady vyplývá z ustanovení § 422 zák.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č. 90/2012 Sb. o obchodn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ích korporacích. Navr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osoby s ohledem na jejich kvalifikaci pova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žuje představenstvo společnosti za vhodn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kandidáty.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Návrh usnesení k bodu 2.: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Valná hromada schvaluje zprávu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ředstavenstva o podnikatelsk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činnosti společnosti a stavu jej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ího majetku za rok 2016 ve 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ředložen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ém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ředstavenstvem společnosti.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ůvodněn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k bodu 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Zpráva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ředstavenstva hodnot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podnikatelskou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činnost společnosti a stav jej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ího majetku. Zpráva odrá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činnost představenstva v hodnocen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ém roce. Navrhuje se její schválení.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ůvodněn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k bodu 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Akcioná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řům bude v souladu s požadavkem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§ 83 odst. 1, § 447 odst. 3 a § 449 odst. 1 ZOK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ředloženo vyj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dozor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rady k uvedeným zále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žitostem. O tomto vyj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se nehlasuje.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ředstavenstvo prohlašuje, že dozorč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rada nevznesla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ádné výhrady k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ádné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záv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ěrce za rok 2016, k 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ávrhu na úhradu ztráty za rok 2016 a ke zpráv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 o vztaz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ích mezi ovládající osobou a osobou ovládanou a mezi ovládanou osobou a osobami ovládanými stejnou ovládající osobou, ze které vyplývá,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že společnosti nevznikla v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ím období od 1.1.2016 do 31.12.2016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ádná újma v souvislosti se smlouvami a dohodami uzav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ými mezi ovládající osobou a osobou ovládanou a mezi ovládanou osobou a osobami ovládanými stejnou ovládající osobou.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Oba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řezkumy konstatuj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že nebylo shled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áno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ádných nep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řesnost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četnictv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čnosti je vedeno 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Návrhy usnesení k bodu 4.: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VH schvaluje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záv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ěrku společnosti za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období roku 2016 ve 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ředložen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ém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ředstavenstvem.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ůvodněn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k bodu 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čnost je podle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ákona o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četnictv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povinna sestavovat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záv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ěrku a podle ZOK ji představenstvo předkl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ádá ke schválení valné hromad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záv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ěrka je k dispozici v 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ídle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čnosti a na internetov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ých stránkách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čnosti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www.vospisek.cz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ředstavenstvo prohlašuje, že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záv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ěrka poskytuje věrn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 a poctivý obraz o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četnictv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a finan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situaci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čnosti a nebyla vznesena 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ádná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řipom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ínka ze strany dozor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rady ani ze strany auditora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čnosti.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Hlavní údaje 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í záv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ěrky za rok 2016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(v tis. Kč):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right" w:pos="2977" w:leader="none"/>
          <w:tab w:val="left" w:pos="3686" w:leader="none"/>
          <w:tab w:val="left" w:pos="4962" w:leader="none"/>
          <w:tab w:val="right" w:pos="7371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Aktiva celkem  </w:t>
        <w:tab/>
        <w:t xml:space="preserve">117.520  </w:t>
        <w:tab/>
        <w:tab/>
        <w:t xml:space="preserve">Pasiva celkem </w:t>
        <w:tab/>
        <w:t xml:space="preserve">117.520</w:t>
      </w:r>
    </w:p>
    <w:p>
      <w:pPr>
        <w:tabs>
          <w:tab w:val="right" w:pos="2977" w:leader="none"/>
          <w:tab w:val="left" w:pos="3686" w:leader="none"/>
          <w:tab w:val="left" w:pos="4962" w:leader="none"/>
          <w:tab w:val="right" w:pos="7371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Dlouhodobý majetek</w:t>
        <w:tab/>
        <w:t xml:space="preserve">107.836</w:t>
        <w:tab/>
        <w:tab/>
        <w:t xml:space="preserve">Vlastní kapitál </w:t>
        <w:tab/>
        <w:t xml:space="preserve">111.397</w:t>
      </w:r>
    </w:p>
    <w:p>
      <w:pPr>
        <w:tabs>
          <w:tab w:val="right" w:pos="2977" w:leader="none"/>
          <w:tab w:val="left" w:pos="3686" w:leader="none"/>
          <w:tab w:val="left" w:pos="4962" w:leader="none"/>
          <w:tab w:val="right" w:pos="7371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aktiva </w:t>
        <w:tab/>
        <w:t xml:space="preserve">  9.646</w:t>
        <w:tab/>
        <w:tab/>
        <w:t xml:space="preserve">Cizí zdroje</w:t>
        <w:tab/>
        <w:t xml:space="preserve">     6.122</w:t>
      </w:r>
    </w:p>
    <w:p>
      <w:pPr>
        <w:tabs>
          <w:tab w:val="left" w:pos="1985" w:leader="none"/>
          <w:tab w:val="right" w:pos="2977" w:leader="none"/>
          <w:tab w:val="right" w:pos="5103" w:leader="none"/>
          <w:tab w:val="left" w:pos="5387" w:leader="none"/>
          <w:tab w:val="left" w:pos="5954" w:leader="none"/>
          <w:tab w:val="right" w:pos="7371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žby za prodej vlastn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 výrobk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a služeb </w:t>
        <w:tab/>
        <w:t xml:space="preserve">3.315</w:t>
      </w:r>
    </w:p>
    <w:p>
      <w:pPr>
        <w:tabs>
          <w:tab w:val="left" w:pos="1985" w:leader="none"/>
          <w:tab w:val="right" w:pos="2977" w:leader="none"/>
          <w:tab w:val="right" w:pos="5103" w:leader="none"/>
          <w:tab w:val="left" w:pos="5387" w:leader="none"/>
          <w:tab w:val="left" w:pos="5954" w:leader="none"/>
          <w:tab w:val="right" w:pos="7371" w:leader="none"/>
        </w:tabs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Výsledek hospoda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za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období </w:t>
        <w:tab/>
        <w:t xml:space="preserve">-3.065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Návrhy usnesení k bodu 5.: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VH schvaluje 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řevod  hospod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ého výsledku za rok 2016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ztráty v celkové vý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ši 3 064 537,20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Kč 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Neuhrazen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ztráta minulých let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ůvodněn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k bodu 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ředstavenstvo společnosti navrhuje ztr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átu za rok 2016 vypo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ádat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řevodem 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 neuhrazen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ztráta minulých let.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Návrh usnesení k bodu 6.: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VH schvaluje Pravidla pro stanovení vý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 odměn členů představenstva a člena dozorč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rady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čnosti, způsob jejich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čtu a podm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ínky jejich výplaty ve 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navr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ém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ředstavenstvem.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ůvodněn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k bodu 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ěna Pravidel odměňov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ání se navrhuje s cílem posílit motivaci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členů org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 společnosti.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8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Hodlá-li akcioná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ř uplatnit protin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ávrh k zále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žitostem pořadu valn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é hromady, doru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í ho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čnosti v přiměřen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é lh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ůtě alespoň pět (5) pracovn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ích 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ů před kon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áním valné hromady; to neplatí, jde-li o návrhy 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čit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ých osob do orgán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ů společnosti.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Zpráva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ředstavenstva o podnikatelsk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činnosti společnosti a stavu jej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ího majetku za rok 2016, zpráva o vztazích mezi ovládající osobou a osobou ovládanou a mezi ovládanou osobou a osobami ovládanými stejnou ovládající osobou,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ádná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záv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ěrka za rok 2016, pravidla pro stanoven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 odměn členů představenstva a člena dozorč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rady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čnosti, způsob jejich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čtu a podm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ínky jejich výplaty, Zpráva dozor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rady obchodní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 VOS a.s. o činnosti v roce 2016, přezkoum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záv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ěrky a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ávrhu na úhradu ztráty v roce 2016 a zápis o rozhodnutí dozor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rady k 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řezkoum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dokumentu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 o vztazích“ jsou k dispozici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šem akcion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řům k nahl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édnutí v sídle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 VOS, a.s.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kancel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 spr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ávce areálu a to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ždy ve středu od 9.00 do 12.00 hodin ve lhůtě stanoven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pro svolání valné hromady a rovn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ěž na internetov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stránkách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www.vospisek.cz</w:t>
        </w:r>
      </w:hyperlink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 kolonkou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Informa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povinnost“. </w:t>
      </w:r>
    </w:p>
    <w:p>
      <w:pPr>
        <w:keepNext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ředstavenstvo společnosti VOS, a.s.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vospisek.cz/" Id="docRId0" Type="http://schemas.openxmlformats.org/officeDocument/2006/relationships/hyperlink" /><Relationship TargetMode="External" Target="http://www.vospisek.cz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